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EB133E">
            <w:pPr>
              <w:tabs>
                <w:tab w:val="left" w:pos="1342"/>
              </w:tabs>
              <w:ind w:firstLine="0"/>
              <w:jc w:val="left"/>
              <w:rPr>
                <w:rStyle w:val="rvts15"/>
                <w:sz w:val="24"/>
              </w:rPr>
            </w:pPr>
            <w:r>
              <w:rPr>
                <w:rStyle w:val="rvts15"/>
                <w:sz w:val="24"/>
              </w:rPr>
              <w:t xml:space="preserve">від </w:t>
            </w:r>
            <w:r w:rsidR="00EB133E">
              <w:rPr>
                <w:rStyle w:val="rvts15"/>
                <w:sz w:val="24"/>
              </w:rPr>
              <w:t>22</w:t>
            </w:r>
            <w:r>
              <w:rPr>
                <w:rStyle w:val="rvts15"/>
                <w:sz w:val="24"/>
              </w:rPr>
              <w:t>.</w:t>
            </w:r>
            <w:r w:rsidR="00C73B8F">
              <w:rPr>
                <w:rStyle w:val="rvts15"/>
                <w:sz w:val="24"/>
              </w:rPr>
              <w:t>1</w:t>
            </w:r>
            <w:r w:rsidR="00EB133E">
              <w:rPr>
                <w:rStyle w:val="rvts15"/>
                <w:sz w:val="24"/>
              </w:rPr>
              <w:t>1</w:t>
            </w:r>
            <w:r>
              <w:rPr>
                <w:rStyle w:val="rvts15"/>
                <w:sz w:val="24"/>
              </w:rPr>
              <w:t>.2019 №</w:t>
            </w:r>
            <w:r w:rsidR="00845B5D">
              <w:rPr>
                <w:rStyle w:val="rvts15"/>
                <w:sz w:val="24"/>
              </w:rPr>
              <w:t xml:space="preserve"> </w:t>
            </w:r>
            <w:r w:rsidR="00EB133E">
              <w:rPr>
                <w:rStyle w:val="rvts15"/>
                <w:sz w:val="24"/>
              </w:rPr>
              <w:t>347</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303C67" w:rsidRDefault="00D10DAB" w:rsidP="00E352B8">
      <w:pPr>
        <w:tabs>
          <w:tab w:val="left" w:pos="1342"/>
        </w:tabs>
        <w:jc w:val="center"/>
        <w:rPr>
          <w:rStyle w:val="rvts15"/>
          <w:b/>
          <w:sz w:val="24"/>
        </w:rPr>
      </w:pPr>
      <w:r>
        <w:rPr>
          <w:rStyle w:val="rvts15"/>
          <w:b/>
          <w:sz w:val="24"/>
        </w:rPr>
        <w:t>провідного</w:t>
      </w:r>
      <w:r w:rsidR="00303C67">
        <w:rPr>
          <w:rStyle w:val="rvts15"/>
          <w:b/>
          <w:sz w:val="24"/>
        </w:rPr>
        <w:t xml:space="preserve"> спеціаліста відділу </w:t>
      </w:r>
      <w:r w:rsidR="00C465EA">
        <w:rPr>
          <w:rStyle w:val="rvts15"/>
          <w:b/>
          <w:sz w:val="24"/>
        </w:rPr>
        <w:t>представництва у судах та інших органах</w:t>
      </w:r>
      <w:r w:rsidR="00303C67">
        <w:rPr>
          <w:rStyle w:val="rvts15"/>
          <w:b/>
          <w:sz w:val="24"/>
        </w:rPr>
        <w:t xml:space="preserve"> Юридичного управління</w:t>
      </w:r>
    </w:p>
    <w:p w:rsidR="00E352B8" w:rsidRDefault="007D3063" w:rsidP="00E352B8">
      <w:pPr>
        <w:tabs>
          <w:tab w:val="left" w:pos="1342"/>
        </w:tabs>
        <w:jc w:val="center"/>
        <w:rPr>
          <w:rStyle w:val="rvts15"/>
        </w:rPr>
      </w:pPr>
      <w:r>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Організація та участь у забезпеченні реалізації державної правової політики у відповідній сфері</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Розробка та участь у розробленні проектів нормативно-правових актів</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Перевірка відповідності законодавству і міжнародним договорам України проектів наказів та інших актів, що подаються на підпис керівництва.</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 xml:space="preserve">Ведення обліку актів законодавства і міжнародних договорів України, забезпечення підтримання їх у контрольному стані та зберігання </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D93D30"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Інформування керівництва Головного управління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Разом із зацікавленими структурними підрозділами Головного управління узагальнює практику застосування законодавства у відповідній сфері, готує пропозиції щодо його вдосконалення, подає їх на розгляд керівництва Головного управління для вирішення питання щодо підготовки проектів нормативно-правових актів та інших документів, внесення їх в установленому порядку до державного органу, уповноваженого приймати такі акти</w:t>
            </w:r>
            <w:r w:rsidR="00CC1D48" w:rsidRPr="00CC1D48">
              <w:rPr>
                <w:rFonts w:ascii="Times New Roman" w:hAnsi="Times New Roman"/>
                <w:color w:val="000000"/>
                <w:sz w:val="24"/>
                <w:szCs w:val="24"/>
                <w:lang w:val="uk-UA"/>
              </w:rPr>
              <w:t>.</w:t>
            </w:r>
          </w:p>
          <w:p w:rsidR="00AE360C" w:rsidRPr="002B757E" w:rsidRDefault="00D93D30" w:rsidP="007626DE">
            <w:pPr>
              <w:pStyle w:val="ab"/>
              <w:numPr>
                <w:ilvl w:val="0"/>
                <w:numId w:val="2"/>
              </w:numPr>
              <w:tabs>
                <w:tab w:val="left" w:pos="129"/>
              </w:tabs>
              <w:spacing w:after="0" w:line="240" w:lineRule="auto"/>
              <w:jc w:val="both"/>
              <w:rPr>
                <w:sz w:val="24"/>
                <w:lang w:val="uk-UA"/>
              </w:rPr>
            </w:pPr>
            <w:r>
              <w:rPr>
                <w:rFonts w:ascii="Times New Roman" w:hAnsi="Times New Roman"/>
                <w:color w:val="000000"/>
                <w:sz w:val="24"/>
                <w:szCs w:val="24"/>
                <w:lang w:val="uk-UA"/>
              </w:rPr>
              <w:t>Аналіз матеріалів, що надійшли від правоохоронних та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органами виконавчої влади</w:t>
            </w:r>
            <w:r w:rsidR="005D03A9">
              <w:rPr>
                <w:rFonts w:ascii="Times New Roman" w:hAnsi="Times New Roman"/>
                <w:color w:val="000000"/>
                <w:sz w:val="24"/>
                <w:szCs w:val="24"/>
                <w:lang w:val="uk-UA"/>
              </w:rPr>
              <w:t>.</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D10DAB">
            <w:pPr>
              <w:pStyle w:val="rvps14"/>
              <w:spacing w:before="0" w:after="0"/>
            </w:pPr>
            <w:r w:rsidRPr="0088768A">
              <w:t xml:space="preserve">посадовий оклад – </w:t>
            </w:r>
            <w:r w:rsidR="00D10DAB">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r w:rsidR="00D33396" w:rsidRPr="00D33396">
                <w:rPr>
                  <w:rStyle w:val="a3"/>
                  <w:color w:val="006600"/>
                </w:rPr>
                <w:t>статтею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r w:rsidR="0088768A" w:rsidRPr="0088768A">
                <w:rPr>
                  <w:rStyle w:val="a3"/>
                  <w:color w:val="000099"/>
                </w:rPr>
                <w:t>частиною третьою</w:t>
              </w:r>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643297">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643297">
              <w:rPr>
                <w:lang w:val="uk-UA"/>
              </w:rPr>
              <w:t>8</w:t>
            </w:r>
            <w:r w:rsidR="00AE360C">
              <w:rPr>
                <w:lang w:val="uk-UA"/>
              </w:rPr>
              <w:t xml:space="preserve"> год. 00 хв. </w:t>
            </w:r>
            <w:r w:rsidR="00643297">
              <w:rPr>
                <w:lang w:val="uk-UA"/>
              </w:rPr>
              <w:t>04 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643297">
              <w:rPr>
                <w:b/>
                <w:u w:val="single"/>
                <w:lang w:val="uk-UA"/>
              </w:rPr>
              <w:t>09 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за адресою:</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р.т</w:t>
            </w:r>
            <w:r>
              <w:t>.</w:t>
            </w:r>
            <w:r>
              <w:rPr>
                <w:lang w:val="uk-UA"/>
              </w:rPr>
              <w:t xml:space="preserve"> (0372) 58 95 51, </w:t>
            </w:r>
            <w:r w:rsidR="00C73B8F" w:rsidRPr="00C73B8F">
              <w:rPr>
                <w:lang w:val="en-US"/>
              </w:rPr>
              <w:t>cv</w:t>
            </w:r>
            <w:r w:rsidR="00C73B8F" w:rsidRPr="00C73B8F">
              <w:t>.</w:t>
            </w:r>
            <w:r w:rsidR="00C73B8F" w:rsidRPr="00C73B8F">
              <w:rPr>
                <w:lang w:val="en-US"/>
              </w:rPr>
              <w:t>hryziuk</w:t>
            </w:r>
            <w:r w:rsidR="00C73B8F" w:rsidRPr="00C73B8F">
              <w:t>@</w:t>
            </w:r>
            <w:r w:rsidR="00C73B8F" w:rsidRPr="00C73B8F">
              <w:rPr>
                <w:lang w:val="en-US"/>
              </w:rPr>
              <w:t>land</w:t>
            </w:r>
            <w:r w:rsidR="00C73B8F" w:rsidRPr="00C73B8F">
              <w:t>.</w:t>
            </w:r>
            <w:r w:rsidR="00C73B8F" w:rsidRPr="00C73B8F">
              <w:rPr>
                <w:lang w:val="en-US"/>
              </w:rPr>
              <w:t>gov</w:t>
            </w:r>
            <w:r w:rsidR="00C73B8F" w:rsidRPr="00C73B8F">
              <w:t>.</w:t>
            </w:r>
            <w:r w:rsidR="00C73B8F" w:rsidRPr="00C73B8F">
              <w:rPr>
                <w:lang w:val="en-US"/>
              </w:rPr>
              <w:t>ua</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7626DE" w:rsidP="00C73B8F">
            <w:pPr>
              <w:pStyle w:val="rvps14"/>
              <w:jc w:val="both"/>
            </w:pPr>
            <w:r>
              <w:rPr>
                <w:rStyle w:val="rvts0"/>
              </w:rPr>
              <w:t xml:space="preserve">бакалавр, </w:t>
            </w:r>
            <w:r w:rsidRPr="00031FE2">
              <w:rPr>
                <w:rStyle w:val="rvts0"/>
              </w:rPr>
              <w:t xml:space="preserve">магістр, </w:t>
            </w:r>
            <w:r w:rsidRPr="00DE41AB">
              <w:rPr>
                <w:rStyle w:val="rvts0"/>
              </w:rPr>
              <w:t xml:space="preserve">спеціаліст </w:t>
            </w:r>
            <w:r w:rsidRPr="00DE41AB">
              <w:t xml:space="preserve">за </w:t>
            </w:r>
            <w:r w:rsidRPr="00F64B22">
              <w:t>спеціальністю</w:t>
            </w:r>
            <w:r w:rsidRPr="00F64B22">
              <w:rPr>
                <w:lang w:val="ru-RU"/>
              </w:rPr>
              <w:t xml:space="preserve"> </w:t>
            </w:r>
            <w:r w:rsidRPr="00F64B22">
              <w:t>«Право»,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1"/>
              <w:widowControl w:val="0"/>
              <w:spacing w:line="256" w:lineRule="auto"/>
              <w:ind w:left="37" w:firstLine="0"/>
              <w:rPr>
                <w:sz w:val="24"/>
              </w:rPr>
            </w:pPr>
            <w:r>
              <w:rPr>
                <w:spacing w:val="4"/>
                <w:sz w:val="24"/>
              </w:rPr>
              <w:t>З</w:t>
            </w:r>
            <w:r w:rsidRPr="007D64B3">
              <w:rPr>
                <w:spacing w:val="4"/>
                <w:sz w:val="24"/>
              </w:rPr>
              <w:t xml:space="preserve">акони України, що стосуються </w:t>
            </w:r>
            <w:r w:rsidRPr="007D64B3">
              <w:rPr>
                <w:rStyle w:val="rvts0"/>
                <w:spacing w:val="4"/>
                <w:sz w:val="24"/>
              </w:rPr>
              <w:t>сфери топографо-геодезичної і картографічної діяльності та земельних відносин</w:t>
            </w:r>
            <w:r w:rsidRPr="007D64B3">
              <w:rPr>
                <w:spacing w:val="4"/>
                <w:sz w:val="24"/>
              </w:rPr>
              <w:t xml:space="preserve"> територіальних органів Держгеокадастру</w:t>
            </w:r>
            <w:r w:rsidRPr="007D64B3">
              <w:rPr>
                <w:color w:val="000000"/>
                <w:spacing w:val="4"/>
                <w:sz w:val="24"/>
              </w:rPr>
              <w:t xml:space="preserve"> </w:t>
            </w:r>
            <w:r w:rsidRPr="007D64B3">
              <w:rPr>
                <w:spacing w:val="4"/>
                <w:sz w:val="24"/>
              </w:rPr>
              <w:t>(у тому числі Земельний кодекс України, Закони України «Про землеустрій», «Про охорону земель», «Про фермерське господарство», «Про оренду землі», «Про оцінку земель», «Про Державний земельний кадастр», «Про державну експертизу землевпорядної документації»,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топографо-геодезичну і картографічну діяльність»), Кодекс законів про працю України,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405C"/>
    <w:rsid w:val="005B2710"/>
    <w:rsid w:val="005D03A9"/>
    <w:rsid w:val="00643297"/>
    <w:rsid w:val="006659E0"/>
    <w:rsid w:val="006A531B"/>
    <w:rsid w:val="007626DE"/>
    <w:rsid w:val="00774944"/>
    <w:rsid w:val="00790FC7"/>
    <w:rsid w:val="00795C12"/>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465EA"/>
    <w:rsid w:val="00C73B8F"/>
    <w:rsid w:val="00C76784"/>
    <w:rsid w:val="00C867F0"/>
    <w:rsid w:val="00CA3FCF"/>
    <w:rsid w:val="00CB00F6"/>
    <w:rsid w:val="00CC1D48"/>
    <w:rsid w:val="00CD27E5"/>
    <w:rsid w:val="00CE2323"/>
    <w:rsid w:val="00D10DAB"/>
    <w:rsid w:val="00D20451"/>
    <w:rsid w:val="00D33396"/>
    <w:rsid w:val="00D50C4C"/>
    <w:rsid w:val="00D61DCC"/>
    <w:rsid w:val="00D70FE8"/>
    <w:rsid w:val="00D73458"/>
    <w:rsid w:val="00D93D30"/>
    <w:rsid w:val="00E3186B"/>
    <w:rsid w:val="00E352B8"/>
    <w:rsid w:val="00EA69B3"/>
    <w:rsid w:val="00EB133E"/>
    <w:rsid w:val="00EB6CE5"/>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4180</Words>
  <Characters>2383</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2019-10-18T08:19:00Z</cp:lastPrinted>
  <dcterms:created xsi:type="dcterms:W3CDTF">2019-11-20T12:34:00Z</dcterms:created>
  <dcterms:modified xsi:type="dcterms:W3CDTF">2019-11-22T12:33:00Z</dcterms:modified>
</cp:coreProperties>
</file>