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0D" w:rsidRDefault="00E352B8" w:rsidP="00E352B8">
      <w:pPr>
        <w:tabs>
          <w:tab w:val="left" w:pos="1342"/>
        </w:tabs>
        <w:jc w:val="center"/>
        <w:rPr>
          <w:b/>
          <w:sz w:val="24"/>
        </w:rPr>
      </w:pPr>
      <w:r>
        <w:rPr>
          <w:rStyle w:val="rvts15"/>
          <w:b/>
          <w:sz w:val="24"/>
        </w:rPr>
        <w:t xml:space="preserve">УМОВИ </w:t>
      </w:r>
      <w:r>
        <w:rPr>
          <w:b/>
          <w:sz w:val="24"/>
        </w:rPr>
        <w:br/>
      </w:r>
      <w:r>
        <w:rPr>
          <w:rStyle w:val="rvts15"/>
          <w:b/>
          <w:sz w:val="24"/>
        </w:rPr>
        <w:t xml:space="preserve">проведення конкурсу на посаду </w:t>
      </w:r>
      <w:r>
        <w:rPr>
          <w:b/>
          <w:sz w:val="24"/>
        </w:rPr>
        <w:t xml:space="preserve"> </w:t>
      </w:r>
      <w:r w:rsidR="00D61DCC">
        <w:rPr>
          <w:b/>
          <w:sz w:val="24"/>
        </w:rPr>
        <w:t>головного спеціаліста</w:t>
      </w:r>
      <w:r>
        <w:rPr>
          <w:b/>
          <w:sz w:val="24"/>
        </w:rPr>
        <w:t xml:space="preserve"> </w:t>
      </w:r>
      <w:r w:rsidR="008E6554">
        <w:rPr>
          <w:b/>
          <w:sz w:val="24"/>
        </w:rPr>
        <w:t xml:space="preserve">відділу </w:t>
      </w:r>
      <w:r w:rsidR="003A7F5B">
        <w:rPr>
          <w:b/>
          <w:sz w:val="24"/>
        </w:rPr>
        <w:t xml:space="preserve">контролю за використанням та охороною земель у </w:t>
      </w:r>
      <w:r w:rsidR="002C49BC">
        <w:rPr>
          <w:b/>
          <w:sz w:val="24"/>
        </w:rPr>
        <w:t xml:space="preserve">Глибоцькому, </w:t>
      </w:r>
      <w:proofErr w:type="spellStart"/>
      <w:r w:rsidR="002C49BC">
        <w:rPr>
          <w:b/>
          <w:sz w:val="24"/>
        </w:rPr>
        <w:t>Герцаївському</w:t>
      </w:r>
      <w:proofErr w:type="spellEnd"/>
      <w:r w:rsidR="002C49BC">
        <w:rPr>
          <w:b/>
          <w:sz w:val="24"/>
        </w:rPr>
        <w:t xml:space="preserve">, </w:t>
      </w:r>
      <w:proofErr w:type="spellStart"/>
      <w:r w:rsidR="002C49BC">
        <w:rPr>
          <w:b/>
          <w:sz w:val="24"/>
        </w:rPr>
        <w:t>Новоселицькому</w:t>
      </w:r>
      <w:proofErr w:type="spellEnd"/>
      <w:r w:rsidR="003A7F5B">
        <w:rPr>
          <w:b/>
          <w:sz w:val="24"/>
        </w:rPr>
        <w:t xml:space="preserve"> районах</w:t>
      </w:r>
      <w:r w:rsidR="008E6554">
        <w:rPr>
          <w:b/>
          <w:sz w:val="24"/>
        </w:rPr>
        <w:t xml:space="preserve"> </w:t>
      </w:r>
      <w:r w:rsidR="00C33E3A">
        <w:rPr>
          <w:b/>
          <w:sz w:val="24"/>
        </w:rPr>
        <w:t>у</w:t>
      </w:r>
      <w:r>
        <w:rPr>
          <w:b/>
          <w:sz w:val="24"/>
        </w:rPr>
        <w:t xml:space="preserve">правління </w:t>
      </w:r>
      <w:r>
        <w:rPr>
          <w:b/>
          <w:color w:val="000000"/>
          <w:sz w:val="24"/>
        </w:rPr>
        <w:t>з контролю за використанням та охороною земель</w:t>
      </w:r>
      <w:r>
        <w:rPr>
          <w:b/>
          <w:sz w:val="24"/>
        </w:rPr>
        <w:t xml:space="preserve"> </w:t>
      </w:r>
    </w:p>
    <w:p w:rsidR="00E352B8" w:rsidRDefault="00E352B8" w:rsidP="00E352B8">
      <w:pPr>
        <w:tabs>
          <w:tab w:val="left" w:pos="1342"/>
        </w:tabs>
        <w:jc w:val="center"/>
        <w:rPr>
          <w:b/>
          <w:sz w:val="24"/>
        </w:rPr>
      </w:pPr>
      <w:r>
        <w:rPr>
          <w:b/>
          <w:sz w:val="24"/>
        </w:rPr>
        <w:t>Головного управління Держгеокадастру у Чернівецькій області</w:t>
      </w:r>
    </w:p>
    <w:p w:rsidR="00E352B8" w:rsidRDefault="00E352B8" w:rsidP="00E352B8">
      <w:pPr>
        <w:tabs>
          <w:tab w:val="left" w:pos="1342"/>
        </w:tabs>
        <w:jc w:val="center"/>
        <w:rPr>
          <w:rStyle w:val="rvts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66"/>
        <w:gridCol w:w="10559"/>
      </w:tblGrid>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Загальні умови</w:t>
            </w:r>
          </w:p>
        </w:tc>
      </w:tr>
      <w:tr w:rsidR="00E352B8" w:rsidRP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Посадові обов’язки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a4"/>
              <w:shd w:val="clear" w:color="auto" w:fill="FFFFFF"/>
              <w:spacing w:before="0" w:beforeAutospacing="0" w:after="0" w:afterAutospacing="0"/>
              <w:rPr>
                <w:color w:val="000000"/>
                <w:lang w:val="uk-UA"/>
              </w:rPr>
            </w:pPr>
            <w:r>
              <w:rPr>
                <w:color w:val="000000"/>
              </w:rPr>
              <w:t xml:space="preserve">участь </w:t>
            </w:r>
            <w:r w:rsidR="00E352B8">
              <w:rPr>
                <w:color w:val="000000"/>
              </w:rPr>
              <w:t xml:space="preserve">у </w:t>
            </w:r>
            <w:proofErr w:type="spellStart"/>
            <w:r w:rsidR="00E352B8">
              <w:rPr>
                <w:color w:val="000000"/>
              </w:rPr>
              <w:t>проведенні</w:t>
            </w:r>
            <w:proofErr w:type="spellEnd"/>
            <w:r w:rsidR="00E352B8">
              <w:rPr>
                <w:color w:val="000000"/>
              </w:rPr>
              <w:t xml:space="preserve"> </w:t>
            </w:r>
            <w:proofErr w:type="spellStart"/>
            <w:r w:rsidR="00E352B8">
              <w:rPr>
                <w:color w:val="000000"/>
              </w:rPr>
              <w:t>моніторингу</w:t>
            </w:r>
            <w:proofErr w:type="spellEnd"/>
            <w:r w:rsidR="00E352B8">
              <w:rPr>
                <w:color w:val="000000"/>
              </w:rPr>
              <w:t xml:space="preserve"> земель</w:t>
            </w:r>
            <w:r w:rsidR="00E352B8">
              <w:rPr>
                <w:color w:val="000000"/>
                <w:lang w:val="uk-UA"/>
              </w:rPr>
              <w:t>, територіальному плануванні;</w:t>
            </w:r>
          </w:p>
          <w:p w:rsidR="00E352B8" w:rsidRDefault="00E352B8">
            <w:pPr>
              <w:tabs>
                <w:tab w:val="left" w:pos="9434"/>
              </w:tabs>
              <w:ind w:left="20" w:right="40" w:firstLine="0"/>
              <w:jc w:val="left"/>
              <w:rPr>
                <w:color w:val="000000"/>
                <w:sz w:val="24"/>
              </w:rPr>
            </w:pPr>
            <w:r>
              <w:rPr>
                <w:color w:val="000000"/>
                <w:sz w:val="24"/>
              </w:rPr>
              <w:t>здійснення землеустрою, у тому числі забезпечення проведення інвентаризації земель;</w:t>
            </w:r>
          </w:p>
          <w:p w:rsidR="00E352B8" w:rsidRDefault="00E352B8">
            <w:pPr>
              <w:tabs>
                <w:tab w:val="left" w:pos="9434"/>
              </w:tabs>
              <w:ind w:left="20" w:right="40" w:firstLine="0"/>
              <w:jc w:val="left"/>
              <w:rPr>
                <w:color w:val="000000"/>
                <w:sz w:val="24"/>
              </w:rPr>
            </w:pPr>
            <w:r>
              <w:rPr>
                <w:color w:val="000000"/>
                <w:sz w:val="24"/>
              </w:rPr>
              <w:t>забезпечення підготовки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E352B8" w:rsidRDefault="00E352B8">
            <w:pPr>
              <w:tabs>
                <w:tab w:val="left" w:pos="9434"/>
              </w:tabs>
              <w:ind w:left="20" w:right="40" w:firstLine="0"/>
              <w:jc w:val="left"/>
              <w:rPr>
                <w:color w:val="000000"/>
                <w:sz w:val="24"/>
              </w:rPr>
            </w:pPr>
            <w:r>
              <w:rPr>
                <w:color w:val="000000"/>
                <w:sz w:val="24"/>
              </w:rPr>
              <w:t>здійснення державного нагляду (контролю)</w:t>
            </w:r>
            <w:r>
              <w:t xml:space="preserve"> </w:t>
            </w:r>
            <w:r>
              <w:rPr>
                <w:color w:val="000000"/>
                <w:sz w:val="24"/>
              </w:rPr>
              <w:t>у частині дотримання земельного законодавства, використання та охорони земель усіх категорій та форм власності;</w:t>
            </w:r>
          </w:p>
          <w:p w:rsidR="00E352B8" w:rsidRDefault="00E352B8">
            <w:pPr>
              <w:tabs>
                <w:tab w:val="left" w:pos="9434"/>
              </w:tabs>
              <w:ind w:left="20" w:right="40" w:firstLine="0"/>
              <w:jc w:val="left"/>
              <w:rPr>
                <w:color w:val="000000"/>
                <w:sz w:val="24"/>
              </w:rPr>
            </w:pPr>
            <w:r>
              <w:rPr>
                <w:color w:val="000000"/>
                <w:sz w:val="24"/>
              </w:rPr>
              <w:t>обстеження земельних ділянок, які підлягають рекультивації, та видання спеціальних дозволів на зняття та перенесення ґрунтового покриву земельних ділянок відповідно до проектів, затверджених у встановленому порядку, а також обстеження земельних ділянок, яким заподіяна шкода внаслідок їх самовільного зайняття, використання не за цільовим призначенням, зняття ґрунтового покриву (родючого шару ґрунту) без спеціального дозволу.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Умови оплати праці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 xml:space="preserve">посадовий оклад – </w:t>
            </w:r>
            <w:r w:rsidR="00795C12">
              <w:t>3801</w:t>
            </w:r>
            <w:r>
              <w:t xml:space="preserve"> грн.;</w:t>
            </w:r>
          </w:p>
          <w:p w:rsidR="00E352B8" w:rsidRDefault="00E352B8">
            <w:pPr>
              <w:ind w:firstLine="0"/>
              <w:textAlignment w:val="baseline"/>
              <w:rPr>
                <w:sz w:val="24"/>
              </w:rPr>
            </w:pPr>
            <w:r>
              <w:rPr>
                <w:sz w:val="24"/>
              </w:rPr>
              <w:t>надбавка до посадового окладу за ранг відповідно до постанови Кабінету Міністрів України від 06.04.2016 № 292 «Деякі питання оплати праці державних службовців»;</w:t>
            </w:r>
          </w:p>
          <w:p w:rsidR="00E352B8" w:rsidRDefault="00E352B8">
            <w:pPr>
              <w:pStyle w:val="rvps14"/>
              <w:spacing w:before="0" w:beforeAutospacing="0" w:after="0" w:afterAutospacing="0"/>
            </w:pPr>
            <w:r>
              <w:t>надбавки та доплати (відповідно до статті 52 Закону України «Про державну службу»)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Інформація про строковість чи безстроковість призначення на посаду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на постійній основі</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Перелік документів, необхідних для участі в конкурсі, та строк їх подання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2"/>
              <w:spacing w:before="0" w:beforeAutospacing="0" w:after="0" w:afterAutospacing="0"/>
              <w:jc w:val="both"/>
              <w:rPr>
                <w:lang w:val="uk-UA"/>
              </w:rPr>
            </w:pPr>
            <w:r>
              <w:rPr>
                <w:lang w:val="uk-UA"/>
              </w:rPr>
              <w:t>1. Копія паспорта громадянина України.</w:t>
            </w:r>
          </w:p>
          <w:p w:rsidR="00E352B8" w:rsidRDefault="00E352B8">
            <w:pPr>
              <w:pStyle w:val="rvps2"/>
              <w:spacing w:before="0" w:beforeAutospacing="0" w:after="0" w:afterAutospacing="0"/>
              <w:jc w:val="both"/>
              <w:rPr>
                <w:lang w:val="uk-UA"/>
              </w:rPr>
            </w:pPr>
            <w:r>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352B8" w:rsidRDefault="00E352B8">
            <w:pPr>
              <w:pStyle w:val="rvps2"/>
              <w:spacing w:before="0" w:beforeAutospacing="0" w:after="0" w:afterAutospacing="0"/>
              <w:jc w:val="both"/>
              <w:rPr>
                <w:lang w:val="uk-UA"/>
              </w:rPr>
            </w:pPr>
            <w:r>
              <w:rPr>
                <w:lang w:val="uk-UA"/>
              </w:rPr>
              <w:t xml:space="preserve">3. Письмова заява, в якій особа повідомляє, що до неї не застосовуються заборони, визначені </w:t>
            </w:r>
            <w:hyperlink r:id="rId4" w:anchor="n13" w:tgtFrame="_blank" w:history="1">
              <w:r>
                <w:rPr>
                  <w:rStyle w:val="a3"/>
                  <w:lang w:val="uk-UA"/>
                </w:rPr>
                <w:t>частиною третьою</w:t>
              </w:r>
            </w:hyperlink>
            <w:r>
              <w:rPr>
                <w:lang w:val="uk-UA"/>
              </w:rPr>
              <w:t xml:space="preserve"> або </w:t>
            </w:r>
            <w:hyperlink r:id="rId5" w:anchor="n14" w:tgtFrame="_blank" w:history="1">
              <w:r>
                <w:rPr>
                  <w:rStyle w:val="a3"/>
                  <w:lang w:val="uk-UA"/>
                </w:rPr>
                <w:t>четвертою</w:t>
              </w:r>
            </w:hyperlink>
            <w:r>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352B8" w:rsidRDefault="00E352B8">
            <w:pPr>
              <w:pStyle w:val="rvps2"/>
              <w:spacing w:before="0" w:beforeAutospacing="0" w:after="0" w:afterAutospacing="0"/>
              <w:jc w:val="both"/>
              <w:rPr>
                <w:lang w:val="uk-UA"/>
              </w:rPr>
            </w:pPr>
            <w:r>
              <w:rPr>
                <w:lang w:val="uk-UA"/>
              </w:rPr>
              <w:t>4.Копії (копії) документів (документів) про освіту.</w:t>
            </w:r>
          </w:p>
          <w:p w:rsidR="00E352B8" w:rsidRDefault="00E352B8">
            <w:pPr>
              <w:pStyle w:val="rvps2"/>
              <w:spacing w:before="0" w:beforeAutospacing="0" w:after="0" w:afterAutospacing="0"/>
              <w:jc w:val="both"/>
              <w:rPr>
                <w:lang w:val="uk-UA"/>
              </w:rPr>
            </w:pPr>
            <w:r>
              <w:rPr>
                <w:lang w:val="uk-UA"/>
              </w:rPr>
              <w:t>5. Заповнена особова картка встановленого зразка.</w:t>
            </w:r>
          </w:p>
          <w:p w:rsidR="00E352B8" w:rsidRDefault="00E352B8">
            <w:pPr>
              <w:pStyle w:val="rvps2"/>
              <w:spacing w:before="0" w:beforeAutospacing="0" w:after="0" w:afterAutospacing="0"/>
              <w:jc w:val="both"/>
              <w:rPr>
                <w:lang w:val="uk-UA"/>
              </w:rPr>
            </w:pPr>
            <w:r>
              <w:rPr>
                <w:lang w:val="uk-UA"/>
              </w:rPr>
              <w:lastRenderedPageBreak/>
              <w:t xml:space="preserve">6. </w:t>
            </w:r>
            <w:r w:rsidR="00477A3B">
              <w:rPr>
                <w:lang w:val="uk-UA"/>
              </w:rPr>
              <w:t>Д</w:t>
            </w:r>
            <w:r w:rsidR="00940476">
              <w:rPr>
                <w:lang w:val="uk-UA"/>
              </w:rPr>
              <w:t>е</w:t>
            </w:r>
            <w:r>
              <w:rPr>
                <w:lang w:val="uk-UA"/>
              </w:rPr>
              <w:t>кларація особи, уповноваженої на виконання функцій держави або місцевого самоврядування, за 201</w:t>
            </w:r>
            <w:r w:rsidR="00795C12">
              <w:rPr>
                <w:lang w:val="uk-UA"/>
              </w:rPr>
              <w:t>6</w:t>
            </w:r>
            <w:r>
              <w:rPr>
                <w:lang w:val="uk-UA"/>
              </w:rPr>
              <w:t xml:space="preserve"> рік.</w:t>
            </w:r>
          </w:p>
          <w:p w:rsidR="00E352B8" w:rsidRDefault="00E352B8" w:rsidP="00940476">
            <w:pPr>
              <w:pStyle w:val="rvps2"/>
              <w:spacing w:before="0" w:beforeAutospacing="0" w:after="0" w:afterAutospacing="0"/>
              <w:jc w:val="both"/>
              <w:rPr>
                <w:lang w:val="uk-UA"/>
              </w:rPr>
            </w:pPr>
            <w:r>
              <w:rPr>
                <w:lang w:val="uk-UA"/>
              </w:rPr>
              <w:t xml:space="preserve">Документи приймаються до </w:t>
            </w:r>
            <w:r w:rsidR="00C867F0">
              <w:rPr>
                <w:lang w:val="uk-UA"/>
              </w:rPr>
              <w:t>18</w:t>
            </w:r>
            <w:r>
              <w:rPr>
                <w:lang w:val="uk-UA"/>
              </w:rPr>
              <w:t xml:space="preserve"> год. </w:t>
            </w:r>
            <w:r w:rsidR="00C867F0">
              <w:rPr>
                <w:lang w:val="uk-UA"/>
              </w:rPr>
              <w:t>00</w:t>
            </w:r>
            <w:r>
              <w:rPr>
                <w:lang w:val="uk-UA"/>
              </w:rPr>
              <w:t xml:space="preserve"> хв. </w:t>
            </w:r>
            <w:r w:rsidR="00940476">
              <w:rPr>
                <w:lang w:val="uk-UA"/>
              </w:rPr>
              <w:t>16 лютого</w:t>
            </w:r>
            <w:r>
              <w:rPr>
                <w:lang w:val="uk-UA"/>
              </w:rPr>
              <w:t xml:space="preserve"> 201</w:t>
            </w:r>
            <w:r w:rsidR="00940476">
              <w:rPr>
                <w:lang w:val="uk-UA"/>
              </w:rPr>
              <w:t>7</w:t>
            </w:r>
            <w:r>
              <w:rPr>
                <w:lang w:val="uk-UA"/>
              </w:rPr>
              <w:t xml:space="preserve"> року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lastRenderedPageBreak/>
              <w:t>Дата, час і місце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867F0" w:rsidP="00477A3B">
            <w:pPr>
              <w:pStyle w:val="a4"/>
              <w:spacing w:before="0" w:beforeAutospacing="0" w:after="0" w:afterAutospacing="0"/>
              <w:jc w:val="both"/>
              <w:rPr>
                <w:lang w:val="uk-UA"/>
              </w:rPr>
            </w:pPr>
            <w:r w:rsidRPr="00C867F0">
              <w:rPr>
                <w:lang w:val="uk-UA"/>
              </w:rPr>
              <w:t>2</w:t>
            </w:r>
            <w:r w:rsidR="00477A3B">
              <w:rPr>
                <w:lang w:val="uk-UA"/>
              </w:rPr>
              <w:t>2</w:t>
            </w:r>
            <w:bookmarkStart w:id="0" w:name="_GoBack"/>
            <w:bookmarkEnd w:id="0"/>
            <w:r w:rsidR="0010020D" w:rsidRPr="00C867F0">
              <w:rPr>
                <w:lang w:val="uk-UA"/>
              </w:rPr>
              <w:t xml:space="preserve"> </w:t>
            </w:r>
            <w:r w:rsidR="00940476">
              <w:rPr>
                <w:lang w:val="uk-UA"/>
              </w:rPr>
              <w:t>лютого</w:t>
            </w:r>
            <w:r w:rsidR="0010020D" w:rsidRPr="00C867F0">
              <w:rPr>
                <w:lang w:val="uk-UA"/>
              </w:rPr>
              <w:t xml:space="preserve"> 201</w:t>
            </w:r>
            <w:r w:rsidR="00940476">
              <w:rPr>
                <w:lang w:val="uk-UA"/>
              </w:rPr>
              <w:t xml:space="preserve">7 </w:t>
            </w:r>
            <w:r w:rsidR="0010020D" w:rsidRPr="00C867F0">
              <w:rPr>
                <w:lang w:val="uk-UA"/>
              </w:rPr>
              <w:t xml:space="preserve">року о </w:t>
            </w:r>
            <w:r w:rsidR="00380A55">
              <w:rPr>
                <w:lang w:val="uk-UA"/>
              </w:rPr>
              <w:t>10</w:t>
            </w:r>
            <w:r w:rsidR="0010020D" w:rsidRPr="00C867F0">
              <w:rPr>
                <w:lang w:val="uk-UA"/>
              </w:rPr>
              <w:t>:00, м. Чернівці, вул. Героїв Майдану, 194а</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795C12">
            <w:pPr>
              <w:pStyle w:val="a4"/>
              <w:spacing w:before="0" w:beforeAutospacing="0" w:after="0" w:afterAutospacing="0"/>
              <w:ind w:left="-62"/>
              <w:jc w:val="both"/>
            </w:pPr>
            <w:r>
              <w:rPr>
                <w:lang w:val="uk-UA"/>
              </w:rPr>
              <w:t xml:space="preserve"> </w:t>
            </w:r>
            <w:r w:rsidR="00795C12">
              <w:rPr>
                <w:lang w:val="uk-UA"/>
              </w:rPr>
              <w:t>Білоус Людмила Миколаївна</w:t>
            </w:r>
            <w:r w:rsidR="0010020D" w:rsidRPr="00CC1680">
              <w:rPr>
                <w:lang w:val="uk-UA"/>
              </w:rPr>
              <w:t xml:space="preserve">, </w:t>
            </w:r>
            <w:proofErr w:type="spellStart"/>
            <w:r w:rsidR="0010020D" w:rsidRPr="00CC1680">
              <w:rPr>
                <w:lang w:val="uk-UA"/>
              </w:rPr>
              <w:t>р.т</w:t>
            </w:r>
            <w:proofErr w:type="spellEnd"/>
            <w:r w:rsidR="0010020D" w:rsidRPr="00CC1680">
              <w:t>.</w:t>
            </w:r>
            <w:r w:rsidR="0010020D" w:rsidRPr="00CC1680">
              <w:rPr>
                <w:lang w:val="uk-UA"/>
              </w:rPr>
              <w:t xml:space="preserve"> (0372) 58 95 51, </w:t>
            </w:r>
            <w:r w:rsidR="00940476" w:rsidRPr="00940476">
              <w:rPr>
                <w:lang w:val="en-US"/>
              </w:rPr>
              <w:t>chernivtsi</w:t>
            </w:r>
            <w:r w:rsidR="00940476" w:rsidRPr="00940476">
              <w:t>.</w:t>
            </w:r>
            <w:r w:rsidR="00940476" w:rsidRPr="00940476">
              <w:rPr>
                <w:lang w:val="en-US"/>
              </w:rPr>
              <w:t>kadry</w:t>
            </w:r>
            <w:r w:rsidR="00940476" w:rsidRPr="00940476">
              <w:t>@</w:t>
            </w:r>
            <w:r w:rsidR="00940476" w:rsidRPr="00940476">
              <w:rPr>
                <w:lang w:val="en-US"/>
              </w:rPr>
              <w:t>land</w:t>
            </w:r>
            <w:r w:rsidR="00940476" w:rsidRPr="00940476">
              <w:t>.</w:t>
            </w:r>
            <w:r w:rsidR="00940476" w:rsidRPr="00940476">
              <w:rPr>
                <w:lang w:val="en-US"/>
              </w:rPr>
              <w:t>gov</w:t>
            </w:r>
            <w:r w:rsidR="00940476" w:rsidRPr="00940476">
              <w:t>.</w:t>
            </w:r>
            <w:r w:rsidR="00940476" w:rsidRPr="00940476">
              <w:rPr>
                <w:lang w:val="en-US"/>
              </w:rPr>
              <w:t>ua</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rPr>
                <w:b/>
              </w:rPr>
            </w:pPr>
            <w:r>
              <w:rPr>
                <w:b/>
              </w:rPr>
              <w:t>Вимоги до професійної компетентності</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Загальні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D61DCC">
            <w:pPr>
              <w:pStyle w:val="rvps14"/>
              <w:jc w:val="both"/>
            </w:pPr>
            <w:r>
              <w:rPr>
                <w:rStyle w:val="rvts0"/>
              </w:rPr>
              <w:t>вища</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Досвід роботи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rvps14"/>
              <w:jc w:val="both"/>
            </w:pPr>
            <w:r>
              <w:rPr>
                <w:rStyle w:val="rvts0"/>
              </w:rPr>
              <w:t>не вимагається</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Володіння державною мовою</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rPr>
                <w:rStyle w:val="rvts0"/>
              </w:rPr>
              <w:t>вільне володіння державною мовою</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Спеціальні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rsidP="00C76784">
            <w:pPr>
              <w:pStyle w:val="rvps14"/>
              <w:jc w:val="both"/>
            </w:pPr>
            <w:r>
              <w:rPr>
                <w:rStyle w:val="rvts0"/>
              </w:rPr>
              <w:t xml:space="preserve">бакалавр, </w:t>
            </w:r>
            <w:r w:rsidR="00C76784">
              <w:rPr>
                <w:rStyle w:val="rvts0"/>
              </w:rPr>
              <w:t>магістр</w:t>
            </w:r>
            <w:r w:rsidR="00E352B8">
              <w:rPr>
                <w:rStyle w:val="rvts0"/>
              </w:rPr>
              <w:t xml:space="preserve"> </w:t>
            </w:r>
            <w:r w:rsidR="00E352B8">
              <w:t>за спеціальністю</w:t>
            </w:r>
            <w:r w:rsidR="00E352B8" w:rsidRPr="00C76784">
              <w:t xml:space="preserve"> </w:t>
            </w:r>
            <w:r w:rsidR="00E352B8">
              <w:t>«Геодезія та землеустрій», «Правознавство», «Економіка та підприємництво»</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законодавства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sz w:val="24"/>
              </w:rPr>
            </w:pPr>
            <w:r>
              <w:rPr>
                <w:sz w:val="24"/>
              </w:rPr>
              <w:t>Конституція України; Земельний кодекс України; закони України «Про державну службу», «Про запобігання корупції», «Про державний контроль за використанням та охороною земель», «Про охорону земель», «Про оренду землі», «Про оцінку земель», «Про землеустрій», «Про фермерське господарство», «Про Державний земельний кадастр», «Про державну експертизу землевпорядної документації», «Про адміністративні послуги», «Про особисте селянське господарство»,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інші підзаконні нормативно-правові акти.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Професійні чи технічні знання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color w:val="000000"/>
                <w:sz w:val="24"/>
              </w:rPr>
            </w:pPr>
            <w:r>
              <w:rPr>
                <w:sz w:val="24"/>
              </w:rPr>
              <w:t>1) розуміння взаємодії органів публічної влади у процесі здійснення контролю за використанням та охороною земель;</w:t>
            </w:r>
            <w:r>
              <w:rPr>
                <w:color w:val="000000"/>
                <w:sz w:val="24"/>
              </w:rPr>
              <w:t xml:space="preserve"> </w:t>
            </w:r>
          </w:p>
          <w:p w:rsidR="00E352B8" w:rsidRDefault="00E352B8">
            <w:pPr>
              <w:pStyle w:val="rvps2"/>
              <w:spacing w:before="0" w:beforeAutospacing="0" w:after="0" w:afterAutospacing="0"/>
              <w:ind w:right="-96"/>
              <w:rPr>
                <w:color w:val="000000"/>
                <w:lang w:val="uk-UA"/>
              </w:rPr>
            </w:pPr>
            <w:r>
              <w:rPr>
                <w:lang w:val="uk-UA"/>
              </w:rPr>
              <w:t>2)</w:t>
            </w:r>
            <w:r>
              <w:rPr>
                <w:color w:val="000000"/>
                <w:lang w:val="uk-UA"/>
              </w:rPr>
              <w:t xml:space="preserve"> глибокі знання з питань земельних відносин, відносин у сфері </w:t>
            </w:r>
            <w:r>
              <w:rPr>
                <w:lang w:val="uk-UA"/>
              </w:rPr>
              <w:t>здійснення контролю за використанням та охороною земель</w:t>
            </w:r>
            <w:r>
              <w:rPr>
                <w:color w:val="000000"/>
                <w:lang w:val="uk-UA"/>
              </w:rPr>
              <w:t xml:space="preserve"> та вміння застосовувати їх на практиці;</w:t>
            </w:r>
          </w:p>
          <w:p w:rsidR="00E352B8" w:rsidRDefault="00E352B8">
            <w:pPr>
              <w:ind w:firstLine="0"/>
              <w:rPr>
                <w:color w:val="000000"/>
                <w:sz w:val="24"/>
              </w:rPr>
            </w:pPr>
            <w:r>
              <w:rPr>
                <w:color w:val="000000"/>
                <w:sz w:val="24"/>
              </w:rPr>
              <w:t xml:space="preserve">3) вміння аналізувати ключові показники регіону, що характеризують стан використання та охорону земель; </w:t>
            </w:r>
          </w:p>
          <w:p w:rsidR="00E352B8" w:rsidRDefault="00E352B8">
            <w:pPr>
              <w:ind w:firstLine="0"/>
              <w:rPr>
                <w:color w:val="000000"/>
                <w:sz w:val="24"/>
              </w:rPr>
            </w:pPr>
            <w:r>
              <w:rPr>
                <w:sz w:val="24"/>
              </w:rPr>
              <w:t xml:space="preserve">4) </w:t>
            </w:r>
            <w:r>
              <w:rPr>
                <w:color w:val="000000"/>
                <w:sz w:val="24"/>
              </w:rPr>
              <w:t>проведення відповідно до законодавства моніторингу земель та їх охорону;</w:t>
            </w:r>
          </w:p>
          <w:p w:rsidR="00E352B8" w:rsidRDefault="00E352B8">
            <w:pPr>
              <w:pStyle w:val="rvps2"/>
              <w:spacing w:before="0" w:beforeAutospacing="0" w:after="0" w:afterAutospacing="0"/>
              <w:ind w:right="-96"/>
              <w:rPr>
                <w:lang w:val="uk-UA"/>
              </w:rPr>
            </w:pPr>
            <w:r>
              <w:rPr>
                <w:lang w:val="uk-UA"/>
              </w:rPr>
              <w:lastRenderedPageBreak/>
              <w:t>5) підготовка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ефективного використання земель;</w:t>
            </w:r>
          </w:p>
          <w:p w:rsidR="00E352B8" w:rsidRDefault="00E352B8">
            <w:pPr>
              <w:ind w:firstLine="0"/>
              <w:rPr>
                <w:sz w:val="24"/>
              </w:rPr>
            </w:pPr>
            <w:r>
              <w:rPr>
                <w:sz w:val="24"/>
              </w:rPr>
              <w:t>6) забезпечення збереження та відтворення земельних ресурсів, екологічної цінності природних і набутих якостей земель на відповідній території;</w:t>
            </w:r>
          </w:p>
          <w:p w:rsidR="00E352B8" w:rsidRDefault="00E352B8">
            <w:pPr>
              <w:pStyle w:val="1"/>
              <w:widowControl w:val="0"/>
              <w:ind w:left="37" w:firstLine="0"/>
              <w:rPr>
                <w:sz w:val="24"/>
              </w:rPr>
            </w:pPr>
            <w:r>
              <w:rPr>
                <w:sz w:val="24"/>
              </w:rPr>
              <w:t>7) правила етичної поведінки та ділової мови.</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lastRenderedPageBreak/>
              <w:t>4</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сучасних інформаційних технологій</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впевнений користувач ПК (</w:t>
            </w:r>
            <w:r>
              <w:rPr>
                <w:color w:val="000000"/>
                <w:shd w:val="clear" w:color="auto" w:fill="FFFFFF"/>
                <w:lang w:val="en-US"/>
              </w:rPr>
              <w:t>Excel</w:t>
            </w:r>
            <w:r>
              <w:rPr>
                <w:color w:val="000000"/>
                <w:shd w:val="clear" w:color="auto" w:fill="FFFFFF"/>
              </w:rPr>
              <w:t xml:space="preserve">, </w:t>
            </w:r>
            <w:r>
              <w:t xml:space="preserve">MS Office, Outlook Express, </w:t>
            </w:r>
            <w:proofErr w:type="spellStart"/>
            <w:r>
              <w:t>Internet</w:t>
            </w:r>
            <w:proofErr w:type="spellEnd"/>
            <w:r>
              <w:t xml:space="preserve">), вільне користування законодавчою базою </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t>5</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Особистісні якості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jc w:val="both"/>
            </w:pPr>
            <w:r>
              <w:t xml:space="preserve">відповідальність, дисциплінованість, сумлінність, </w:t>
            </w:r>
            <w:proofErr w:type="spellStart"/>
            <w:r>
              <w:t>стресостійкість</w:t>
            </w:r>
            <w:proofErr w:type="spellEnd"/>
            <w:r>
              <w:t>, комунікабельність, самоорганізація та орієнтація на результат та розвиток.</w:t>
            </w:r>
          </w:p>
        </w:tc>
      </w:tr>
    </w:tbl>
    <w:p w:rsidR="00E352B8" w:rsidRDefault="00E352B8" w:rsidP="00E352B8">
      <w:pPr>
        <w:tabs>
          <w:tab w:val="left" w:pos="5020"/>
        </w:tabs>
        <w:ind w:left="-360" w:firstLine="6480"/>
        <w:rPr>
          <w:sz w:val="24"/>
        </w:rPr>
      </w:pPr>
    </w:p>
    <w:p w:rsidR="006659E0" w:rsidRDefault="006659E0"/>
    <w:sectPr w:rsidR="006659E0" w:rsidSect="00C867F0">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8"/>
    <w:rsid w:val="000B0938"/>
    <w:rsid w:val="0010020D"/>
    <w:rsid w:val="00136530"/>
    <w:rsid w:val="002C49BC"/>
    <w:rsid w:val="00380A55"/>
    <w:rsid w:val="003A7F5B"/>
    <w:rsid w:val="00477A3B"/>
    <w:rsid w:val="006659E0"/>
    <w:rsid w:val="00795C12"/>
    <w:rsid w:val="008E6554"/>
    <w:rsid w:val="00940476"/>
    <w:rsid w:val="00A85822"/>
    <w:rsid w:val="00C33E3A"/>
    <w:rsid w:val="00C76784"/>
    <w:rsid w:val="00C867F0"/>
    <w:rsid w:val="00D20451"/>
    <w:rsid w:val="00D50C4C"/>
    <w:rsid w:val="00D61DCC"/>
    <w:rsid w:val="00D70FE8"/>
    <w:rsid w:val="00E352B8"/>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A2FC-FBED-48B5-9B61-59000A9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B8"/>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B8"/>
    <w:rPr>
      <w:rFonts w:ascii="Times New Roman" w:hAnsi="Times New Roman" w:cs="Times New Roman" w:hint="default"/>
      <w:color w:val="0000FF"/>
      <w:u w:val="single"/>
    </w:rPr>
  </w:style>
  <w:style w:type="paragraph" w:styleId="a4">
    <w:name w:val="Normal (Web)"/>
    <w:basedOn w:val="a"/>
    <w:unhideWhenUsed/>
    <w:rsid w:val="00E352B8"/>
    <w:pPr>
      <w:spacing w:before="100" w:beforeAutospacing="1" w:after="100" w:afterAutospacing="1"/>
      <w:ind w:firstLine="0"/>
      <w:jc w:val="left"/>
    </w:pPr>
    <w:rPr>
      <w:sz w:val="24"/>
      <w:lang w:val="ru-RU"/>
    </w:rPr>
  </w:style>
  <w:style w:type="paragraph" w:customStyle="1" w:styleId="1">
    <w:name w:val="Абзац списка1"/>
    <w:basedOn w:val="a"/>
    <w:rsid w:val="00E352B8"/>
    <w:pPr>
      <w:ind w:left="720"/>
    </w:pPr>
  </w:style>
  <w:style w:type="paragraph" w:customStyle="1" w:styleId="rvps2">
    <w:name w:val="rvps2"/>
    <w:basedOn w:val="a"/>
    <w:rsid w:val="00E352B8"/>
    <w:pPr>
      <w:spacing w:before="100" w:beforeAutospacing="1" w:after="100" w:afterAutospacing="1"/>
      <w:ind w:firstLine="0"/>
      <w:jc w:val="left"/>
    </w:pPr>
    <w:rPr>
      <w:sz w:val="24"/>
      <w:lang w:val="ru-RU"/>
    </w:rPr>
  </w:style>
  <w:style w:type="paragraph" w:customStyle="1" w:styleId="rvps12">
    <w:name w:val="rvps12"/>
    <w:basedOn w:val="a"/>
    <w:rsid w:val="00E352B8"/>
    <w:pPr>
      <w:spacing w:before="100" w:beforeAutospacing="1" w:after="100" w:afterAutospacing="1"/>
      <w:ind w:firstLine="0"/>
      <w:jc w:val="left"/>
    </w:pPr>
    <w:rPr>
      <w:sz w:val="24"/>
      <w:lang w:eastAsia="uk-UA"/>
    </w:rPr>
  </w:style>
  <w:style w:type="paragraph" w:customStyle="1" w:styleId="rvps14">
    <w:name w:val="rvps14"/>
    <w:basedOn w:val="a"/>
    <w:rsid w:val="00E352B8"/>
    <w:pPr>
      <w:spacing w:before="100" w:beforeAutospacing="1" w:after="100" w:afterAutospacing="1"/>
      <w:ind w:firstLine="0"/>
      <w:jc w:val="left"/>
    </w:pPr>
    <w:rPr>
      <w:sz w:val="24"/>
      <w:lang w:eastAsia="uk-UA"/>
    </w:rPr>
  </w:style>
  <w:style w:type="character" w:customStyle="1" w:styleId="rvts0">
    <w:name w:val="rvts0"/>
    <w:rsid w:val="00E352B8"/>
    <w:rPr>
      <w:rFonts w:ascii="Times New Roman" w:hAnsi="Times New Roman" w:cs="Times New Roman" w:hint="default"/>
    </w:rPr>
  </w:style>
  <w:style w:type="character" w:customStyle="1" w:styleId="rvts15">
    <w:name w:val="rvts15"/>
    <w:rsid w:val="00E352B8"/>
    <w:rPr>
      <w:rFonts w:ascii="Times New Roman" w:hAnsi="Times New Roman" w:cs="Times New Roman" w:hint="default"/>
    </w:rPr>
  </w:style>
  <w:style w:type="paragraph" w:customStyle="1" w:styleId="a5">
    <w:name w:val="Знак"/>
    <w:basedOn w:val="a"/>
    <w:rsid w:val="0010020D"/>
    <w:pPr>
      <w:ind w:firstLine="0"/>
      <w:jc w:val="lef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C867F0"/>
    <w:rPr>
      <w:rFonts w:ascii="Segoe UI" w:hAnsi="Segoe UI" w:cs="Segoe UI"/>
      <w:sz w:val="18"/>
      <w:szCs w:val="18"/>
    </w:rPr>
  </w:style>
  <w:style w:type="character" w:customStyle="1" w:styleId="a7">
    <w:name w:val="Текст выноски Знак"/>
    <w:basedOn w:val="a0"/>
    <w:link w:val="a6"/>
    <w:uiPriority w:val="99"/>
    <w:semiHidden/>
    <w:rsid w:val="00C867F0"/>
    <w:rPr>
      <w:rFonts w:ascii="Segoe UI" w:eastAsia="Calibri" w:hAnsi="Segoe UI" w:cs="Segoe UI"/>
      <w:sz w:val="18"/>
      <w:szCs w:val="18"/>
      <w:lang w:val="uk-UA" w:eastAsia="ru-RU"/>
    </w:rPr>
  </w:style>
  <w:style w:type="paragraph" w:styleId="HTML">
    <w:name w:val="HTML Preformatted"/>
    <w:basedOn w:val="a"/>
    <w:link w:val="HTML0"/>
    <w:uiPriority w:val="99"/>
    <w:semiHidden/>
    <w:unhideWhenUsed/>
    <w:rsid w:val="008E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E655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64076">
      <w:bodyDiv w:val="1"/>
      <w:marLeft w:val="0"/>
      <w:marRight w:val="0"/>
      <w:marTop w:val="0"/>
      <w:marBottom w:val="0"/>
      <w:divBdr>
        <w:top w:val="none" w:sz="0" w:space="0" w:color="auto"/>
        <w:left w:val="none" w:sz="0" w:space="0" w:color="auto"/>
        <w:bottom w:val="none" w:sz="0" w:space="0" w:color="auto"/>
        <w:right w:val="none" w:sz="0" w:space="0" w:color="auto"/>
      </w:divBdr>
    </w:div>
    <w:div w:id="2075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3412</Words>
  <Characters>1946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Inna</cp:lastModifiedBy>
  <cp:revision>4</cp:revision>
  <cp:lastPrinted>2016-12-02T08:24:00Z</cp:lastPrinted>
  <dcterms:created xsi:type="dcterms:W3CDTF">2017-01-30T08:48:00Z</dcterms:created>
  <dcterms:modified xsi:type="dcterms:W3CDTF">2017-01-31T11:04:00Z</dcterms:modified>
</cp:coreProperties>
</file>